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8" w:rsidRPr="00F06868" w:rsidRDefault="00F06868" w:rsidP="00F06868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F06868">
        <w:rPr>
          <w:rFonts w:ascii="Segoe UI Light" w:hAnsi="Segoe UI Light" w:cs="Segoe UI Light"/>
          <w:b/>
          <w:bCs/>
          <w:color w:val="000000" w:themeColor="text1"/>
        </w:rPr>
        <w:t>Cesación de cuota alimenticia por acuerdo entre las partes</w:t>
      </w:r>
    </w:p>
    <w:p w:rsidR="00F06868" w:rsidRDefault="00F06868" w:rsidP="00F06868">
      <w:p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/>
          <w:bCs/>
          <w:color w:val="000000" w:themeColor="text1"/>
        </w:rPr>
      </w:pPr>
    </w:p>
    <w:p w:rsidR="00F06868" w:rsidRPr="00F06868" w:rsidRDefault="00F06868" w:rsidP="00F06868">
      <w:pPr>
        <w:pStyle w:val="Prrafodelista"/>
        <w:numPr>
          <w:ilvl w:val="0"/>
          <w:numId w:val="4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F06868">
        <w:rPr>
          <w:rFonts w:ascii="Segoe UI Light" w:hAnsi="Segoe UI Light" w:cs="Segoe UI Light"/>
          <w:b/>
          <w:bCs/>
          <w:color w:val="000000" w:themeColor="text1"/>
        </w:rPr>
        <w:t>Cesación de cuota alimenticia vía administrativa por resolución:</w:t>
      </w:r>
    </w:p>
    <w:p w:rsidR="00F06868" w:rsidRPr="00D006EF" w:rsidRDefault="00F06868" w:rsidP="00F06868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 xml:space="preserve">DUI del solicitante  </w:t>
      </w:r>
    </w:p>
    <w:p w:rsidR="00F06868" w:rsidRDefault="00F06868" w:rsidP="00F06868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>Dirección completa del lugar de residencia, trabajo de la persona demandada.</w:t>
      </w:r>
    </w:p>
    <w:p w:rsidR="00F06868" w:rsidRPr="00F06868" w:rsidRDefault="00F06868" w:rsidP="00F06868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F06868">
        <w:rPr>
          <w:rFonts w:ascii="Segoe UI Light" w:hAnsi="Segoe UI Light" w:cs="Segoe UI Light"/>
          <w:b/>
          <w:bCs/>
          <w:color w:val="000000" w:themeColor="text1"/>
        </w:rPr>
        <w:t>Cesación de cuota alimenticia vía judicial:</w:t>
      </w:r>
    </w:p>
    <w:p w:rsidR="00F06868" w:rsidRPr="00D006EF" w:rsidRDefault="00F06868" w:rsidP="00F06868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F06868" w:rsidRPr="00D006EF" w:rsidRDefault="00F06868" w:rsidP="00F06868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>Dirección completa del lugar de residencia o trabajo de la persona demandada</w:t>
      </w:r>
    </w:p>
    <w:p w:rsidR="00F06868" w:rsidRDefault="00F06868" w:rsidP="00F06868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>Certificación de sentencia donde se refleje la obligación alimenticia.</w:t>
      </w:r>
    </w:p>
    <w:p w:rsidR="00F06868" w:rsidRPr="00F06868" w:rsidRDefault="00F06868" w:rsidP="00F06868">
      <w:pPr>
        <w:pStyle w:val="Prrafodelista"/>
        <w:numPr>
          <w:ilvl w:val="0"/>
          <w:numId w:val="5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bookmarkStart w:id="0" w:name="_GoBack"/>
      <w:bookmarkEnd w:id="0"/>
      <w:r w:rsidRPr="00F06868">
        <w:rPr>
          <w:rFonts w:ascii="Segoe UI Light" w:hAnsi="Segoe UI Light" w:cs="Segoe UI Light"/>
          <w:b/>
          <w:bCs/>
          <w:color w:val="000000" w:themeColor="text1"/>
        </w:rPr>
        <w:t>Cesación por muerte del alimentario:</w:t>
      </w:r>
    </w:p>
    <w:p w:rsidR="00F06868" w:rsidRPr="00D006EF" w:rsidRDefault="00F06868" w:rsidP="00F06868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>DUI del solicitante,</w:t>
      </w:r>
    </w:p>
    <w:p w:rsidR="00F06868" w:rsidRDefault="00F06868" w:rsidP="00F06868">
      <w:pPr>
        <w:numPr>
          <w:ilvl w:val="0"/>
          <w:numId w:val="3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D006EF">
        <w:rPr>
          <w:rFonts w:ascii="Segoe UI Light" w:hAnsi="Segoe UI Light" w:cs="Segoe UI Light"/>
          <w:bCs/>
          <w:color w:val="000000" w:themeColor="text1"/>
        </w:rPr>
        <w:t>Certificación de partida de defunción del alimentario.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F97"/>
    <w:multiLevelType w:val="hybridMultilevel"/>
    <w:tmpl w:val="22C8C01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402E"/>
    <w:multiLevelType w:val="hybridMultilevel"/>
    <w:tmpl w:val="A838F9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E61"/>
    <w:multiLevelType w:val="hybridMultilevel"/>
    <w:tmpl w:val="BD6EA1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505AB"/>
    <w:multiLevelType w:val="hybridMultilevel"/>
    <w:tmpl w:val="F570591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E2A"/>
    <w:multiLevelType w:val="hybridMultilevel"/>
    <w:tmpl w:val="F33E4A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8"/>
    <w:rsid w:val="007071AC"/>
    <w:rsid w:val="00DE4EA3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A5AC29-DF79-4CD5-AFEB-721FCF0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8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2020-12-01T22:04:00Z</dcterms:created>
  <dcterms:modified xsi:type="dcterms:W3CDTF">2020-12-01T22:06:00Z</dcterms:modified>
</cp:coreProperties>
</file>