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39" w:rsidRPr="00F86ED1" w:rsidRDefault="00FB2739">
      <w:pPr>
        <w:rPr>
          <w:rFonts w:ascii="Times New Roman" w:hAnsi="Times New Roman" w:cs="Times New Roman"/>
          <w:sz w:val="20"/>
          <w:szCs w:val="20"/>
        </w:rPr>
      </w:pPr>
      <w:r w:rsidRPr="00F86ED1">
        <w:rPr>
          <w:rFonts w:ascii="Times New Roman" w:hAnsi="Times New Roman" w:cs="Times New Roman"/>
          <w:sz w:val="20"/>
          <w:szCs w:val="20"/>
        </w:rPr>
        <w:t>ASISTENCIA  NOTARIAL</w:t>
      </w:r>
    </w:p>
    <w:p w:rsidR="00FB2739" w:rsidRPr="00F86ED1" w:rsidRDefault="00FB2739">
      <w:pPr>
        <w:rPr>
          <w:rFonts w:ascii="Times New Roman" w:hAnsi="Times New Roman" w:cs="Times New Roman"/>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8"/>
        <w:gridCol w:w="2810"/>
        <w:gridCol w:w="3342"/>
        <w:gridCol w:w="4918"/>
      </w:tblGrid>
      <w:tr w:rsidR="00FB2739" w:rsidRPr="00BB0D98">
        <w:trPr>
          <w:trHeight w:val="148"/>
        </w:trPr>
        <w:tc>
          <w:tcPr>
            <w:tcW w:w="237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Unidad de atención</w:t>
            </w:r>
          </w:p>
        </w:tc>
        <w:tc>
          <w:tcPr>
            <w:tcW w:w="297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Nombre del servicio</w:t>
            </w:r>
          </w:p>
        </w:tc>
        <w:tc>
          <w:tcPr>
            <w:tcW w:w="356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Su finalidad</w:t>
            </w:r>
          </w:p>
        </w:tc>
        <w:tc>
          <w:tcPr>
            <w:tcW w:w="520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Requisitos</w:t>
            </w:r>
          </w:p>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 xml:space="preserve">Básicos </w:t>
            </w: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  mediarse si el donante  lo  autoriza.</w:t>
            </w:r>
          </w:p>
        </w:tc>
        <w:tc>
          <w:tcPr>
            <w:tcW w:w="2972" w:type="dxa"/>
          </w:tcPr>
          <w:p w:rsidR="00FB2739" w:rsidRPr="00BB0D98" w:rsidRDefault="00FB2739" w:rsidP="009B763D">
            <w:pPr>
              <w:rPr>
                <w:rFonts w:ascii="Times New Roman" w:hAnsi="Times New Roman" w:cs="Times New Roman"/>
                <w:sz w:val="20"/>
                <w:szCs w:val="20"/>
              </w:rPr>
            </w:pPr>
            <w:r w:rsidRPr="00BB0D98">
              <w:rPr>
                <w:rFonts w:ascii="Times New Roman" w:hAnsi="Times New Roman" w:cs="Times New Roman"/>
                <w:color w:val="000000"/>
                <w:sz w:val="20"/>
                <w:szCs w:val="20"/>
              </w:rPr>
              <w:t>Donación.</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una  escritura pública de  donación  por  regla general irrevocable con reserva de usufructo vitalicio de 1  terreno o  casa,  de una   persona  a  otra (de  padre  a hijo) </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DUI  y  NIT  de  la  persona  que  va  a  donar,  y  de  las  personas  que  recibirán  la  donación,  copia  de  la  escritura  de  la  propiedad  que  se  donará,  certificación  extractada  extendida  por  el  CNR vigente,  2  testigos  mayores  de  edad  que  sepan  leer  y  firmar,  conocedores  del  donante,  etc</w:t>
            </w:r>
            <w:r w:rsidRPr="00BB0D98">
              <w:rPr>
                <w:rFonts w:ascii="Times New Roman" w:hAnsi="Times New Roman" w:cs="Times New Roman"/>
                <w:sz w:val="20"/>
                <w:szCs w:val="20"/>
              </w:rPr>
              <w:t>. En los casos que los donatarios sean niños u adolescentes, se necesita la Certificación de la Partida de Nacimiento y NIT.</w:t>
            </w:r>
          </w:p>
        </w:tc>
      </w:tr>
      <w:tr w:rsidR="00FB2739" w:rsidRPr="00BB0D98">
        <w:trPr>
          <w:trHeight w:val="287"/>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es  mediable  ni conciliable.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Testamento.</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Elaborar  una  escritura  pública de  testamento,  en  donde  se  expresa la  voluntad de  una  persona  de  dejar sus bienes después de muerto  a una  o  varias personas, que  por  regla  general son  parientes cercanos.</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DUI  y  NIT,  del  testador,  3  testigos  conocedores  del  testador  que  sepan  leer  y  firmar, que  el  testador  se  encuentre  con  plenas  facultades  mentales,</w:t>
            </w:r>
            <w:r w:rsidRPr="00BB0D98">
              <w:rPr>
                <w:rFonts w:ascii="Times New Roman" w:hAnsi="Times New Roman" w:cs="Times New Roman"/>
                <w:sz w:val="20"/>
                <w:szCs w:val="20"/>
              </w:rPr>
              <w:t>copias  de  certificaciones  de  partidas de nacimiento y  de matrimonio  del  testador, según sea el caso,  copias de certificaciones de partidas de nacimiento  de los  hijos</w:t>
            </w:r>
            <w:r w:rsidRPr="00BB0D98">
              <w:rPr>
                <w:rFonts w:ascii="Times New Roman" w:hAnsi="Times New Roman" w:cs="Times New Roman"/>
                <w:color w:val="000000"/>
                <w:sz w:val="20"/>
                <w:szCs w:val="20"/>
              </w:rPr>
              <w:t xml:space="preserve">. Cuando  existan  inmuebles,  de ser  posible,  proporcionar  copias  de las  escrituras  de  propiedad,  lo  mismo  cuando se  va  a nombrar  legatarios  se  solicitan  documentos  de identidad,  otros dependiendo del  caso. </w:t>
            </w:r>
          </w:p>
          <w:p w:rsidR="00FB2739" w:rsidRPr="00BB0D98" w:rsidRDefault="00FB2739" w:rsidP="00BB0D98">
            <w:pPr>
              <w:autoSpaceDE w:val="0"/>
              <w:autoSpaceDN w:val="0"/>
              <w:adjustRightInd w:val="0"/>
              <w:jc w:val="both"/>
              <w:rPr>
                <w:rFonts w:ascii="Times New Roman" w:hAnsi="Times New Roman" w:cs="Times New Roman"/>
                <w:sz w:val="20"/>
                <w:szCs w:val="20"/>
              </w:rPr>
            </w:pP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es mediable ni conciliable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Poderes.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Elaboración de escritura pública para nombrar  un  apoderado,  para  que  represente  a  una  persona  que  estará  ausente  para  celebrar  contratos  o  adquirir  obligaciones.</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Copia  de  DUI  Y NIT  del  que  va  a  otorgar  el  Poder  y  de  la  persona  que  será  apoderada,  informar  para  qué  necesita  el  Poder,  etc. </w:t>
            </w:r>
            <w:r w:rsidRPr="00BB0D98">
              <w:rPr>
                <w:rFonts w:ascii="Times New Roman" w:hAnsi="Times New Roman" w:cs="Times New Roman"/>
                <w:sz w:val="20"/>
                <w:szCs w:val="20"/>
              </w:rPr>
              <w:t>En la mayoría de los casos se solicita que presenten el modelo que la institución entrega para la elaboración del Poder, ya que la mayoría es para AFP, ISSS, INPEP, FONDO DE PROTECCIÓN DE LISIADOS, y por lo general son cláusulas específicas que cada institución tiene establecidas.</w:t>
            </w:r>
          </w:p>
          <w:p w:rsidR="00FB2739" w:rsidRPr="00BB0D98" w:rsidRDefault="00FB2739">
            <w:pPr>
              <w:rPr>
                <w:rFonts w:ascii="Times New Roman" w:hAnsi="Times New Roman" w:cs="Times New Roman"/>
                <w:sz w:val="20"/>
                <w:szCs w:val="20"/>
              </w:rPr>
            </w:pPr>
          </w:p>
          <w:p w:rsidR="00FB2739" w:rsidRPr="00BB0D98" w:rsidRDefault="00FB2739">
            <w:pPr>
              <w:rPr>
                <w:rFonts w:ascii="Times New Roman" w:hAnsi="Times New Roman" w:cs="Times New Roman"/>
                <w:sz w:val="20"/>
                <w:szCs w:val="20"/>
              </w:rPr>
            </w:pPr>
          </w:p>
        </w:tc>
      </w:tr>
      <w:tr w:rsidR="00FB2739" w:rsidRPr="00BB0D98">
        <w:trPr>
          <w:trHeight w:val="148"/>
        </w:trPr>
        <w:tc>
          <w:tcPr>
            <w:tcW w:w="237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Unidad de atención</w:t>
            </w:r>
          </w:p>
        </w:tc>
        <w:tc>
          <w:tcPr>
            <w:tcW w:w="297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Nombre del servicio</w:t>
            </w:r>
          </w:p>
        </w:tc>
        <w:tc>
          <w:tcPr>
            <w:tcW w:w="356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Su finalidad</w:t>
            </w:r>
          </w:p>
        </w:tc>
        <w:tc>
          <w:tcPr>
            <w:tcW w:w="520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Requisitos</w:t>
            </w:r>
          </w:p>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 xml:space="preserve">Básicos </w:t>
            </w:r>
          </w:p>
        </w:tc>
      </w:tr>
      <w:tr w:rsidR="00FB2739" w:rsidRPr="00BB0D98">
        <w:trPr>
          <w:trHeight w:val="2381"/>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lastRenderedPageBreak/>
              <w:t>Puede mediarse o  conciliarse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Cancelaciones de hipotecas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 acta  notarial o  escritura pública,  por  medio de la  cual  se  cancela  una  deuda  con un  particular  o  un  Banco,  para  ser  presentada  al  CNR  y  se  cancele  la deuda  registralmente. </w:t>
            </w:r>
          </w:p>
        </w:tc>
        <w:tc>
          <w:tcPr>
            <w:tcW w:w="5202"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Original  del  Mutuo  con  Garantía  Hipotecaria,  si  es  del  FSV  constancia  de  la  cancelación  del  crédito,  Personería  Jurídica  del  Representante  Legal  de  la  Institución  que  otorgó  el  crédito  y  fotocopia  del  DUI y  NIT  del  que  otorgó  el  crédito  o  el Apoderado.  Fotocopia  de  DUI y  NIT   del  deudor.   Otros  dependiendo  del  caso. </w:t>
            </w:r>
            <w:r w:rsidRPr="00BB0D98">
              <w:rPr>
                <w:rFonts w:ascii="Times New Roman" w:hAnsi="Times New Roman" w:cs="Times New Roman"/>
                <w:sz w:val="20"/>
                <w:szCs w:val="20"/>
              </w:rPr>
              <w:t>En el caso de extravío del Mutuo Hipotecario, tiene que traer autorización de la institución para que se elabore la escritura de Cancelación de Hipoteca por medio de Escritura Publica.</w:t>
            </w:r>
          </w:p>
          <w:p w:rsidR="00FB2739" w:rsidRPr="00BB0D98" w:rsidRDefault="00FB2739">
            <w:pPr>
              <w:rPr>
                <w:rFonts w:ascii="Times New Roman" w:hAnsi="Times New Roman" w:cs="Times New Roman"/>
                <w:sz w:val="20"/>
                <w:szCs w:val="20"/>
              </w:rPr>
            </w:pP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 mediarse o  conciliarse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Compraventas.</w:t>
            </w:r>
          </w:p>
        </w:tc>
        <w:tc>
          <w:tcPr>
            <w:tcW w:w="356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Elaborar  escritura de compraventas de  inmuebles</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Copia  de  DUI  y  NIT   del  Vendedor  y  del  comprador,  certificación  extractada  extendida  por  el  </w:t>
            </w:r>
            <w:r w:rsidRPr="00BB0D98">
              <w:rPr>
                <w:rFonts w:ascii="Times New Roman" w:hAnsi="Times New Roman" w:cs="Times New Roman"/>
                <w:sz w:val="20"/>
                <w:szCs w:val="20"/>
              </w:rPr>
              <w:t>CNR vigente,  copia  de  escritura  de  propiedad  cuando  la  venta  sea  del  100%.  En caso de  desmembración,segregación</w:t>
            </w:r>
            <w:r w:rsidRPr="00BB0D98">
              <w:rPr>
                <w:rFonts w:ascii="Times New Roman" w:hAnsi="Times New Roman" w:cs="Times New Roman"/>
                <w:color w:val="000000"/>
                <w:sz w:val="20"/>
                <w:szCs w:val="20"/>
              </w:rPr>
              <w:t xml:space="preserve"> se  requerirá  además,  plano  topográfico  y  descripción  técnica  aprobados por  catastro, etc. </w:t>
            </w: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Pueden  ser mediables  o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Cesión de derechos hereditarios  en  abstracto</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una  escritura  pública, por medio dela  cual  1 o varios herederos  que no  quieren  aceptar  herencia,  le  ceden  el  derecho  a  otro  heredero  o  a  otra  persona. La mayoría de ocasiones es, por el deseo e interés de beneficiar a nietos, nueras, padres, etc. </w:t>
            </w:r>
          </w:p>
        </w:tc>
        <w:tc>
          <w:tcPr>
            <w:tcW w:w="5202" w:type="dxa"/>
          </w:tcPr>
          <w:p w:rsidR="00FB2739" w:rsidRPr="00BB0D98" w:rsidRDefault="00FB2739" w:rsidP="00BB0D98">
            <w:pPr>
              <w:autoSpaceDE w:val="0"/>
              <w:autoSpaceDN w:val="0"/>
              <w:adjustRightInd w:val="0"/>
              <w:jc w:val="both"/>
              <w:rPr>
                <w:rFonts w:ascii="Times New Roman" w:hAnsi="Times New Roman" w:cs="Times New Roman"/>
                <w:color w:val="C00000"/>
                <w:sz w:val="20"/>
                <w:szCs w:val="20"/>
              </w:rPr>
            </w:pPr>
            <w:r w:rsidRPr="00BB0D98">
              <w:rPr>
                <w:rFonts w:ascii="Times New Roman" w:hAnsi="Times New Roman" w:cs="Times New Roman"/>
                <w:color w:val="000000"/>
                <w:sz w:val="20"/>
                <w:szCs w:val="20"/>
              </w:rPr>
              <w:t xml:space="preserve">DUI  y  NIT,  de  las  personas, tanto  del  que  va  a  ceder  como  del  que  va  a  recibir  la  cesión,  copia  de  la  partida  de  </w:t>
            </w:r>
            <w:r w:rsidRPr="00BB0D98">
              <w:rPr>
                <w:rFonts w:ascii="Times New Roman" w:hAnsi="Times New Roman" w:cs="Times New Roman"/>
                <w:sz w:val="20"/>
                <w:szCs w:val="20"/>
              </w:rPr>
              <w:t>defunción y de nacimiento del  causante,  copia  de  la  certificación  de  la partida</w:t>
            </w:r>
            <w:r w:rsidRPr="00BB0D98">
              <w:rPr>
                <w:rFonts w:ascii="Times New Roman" w:hAnsi="Times New Roman" w:cs="Times New Roman"/>
                <w:color w:val="000000"/>
                <w:sz w:val="20"/>
                <w:szCs w:val="20"/>
              </w:rPr>
              <w:t xml:space="preserve">  de  nacimiento  del  que  va  a  ceder  el  derecho,  etc. </w:t>
            </w:r>
            <w:r w:rsidRPr="00BB0D98">
              <w:rPr>
                <w:rFonts w:ascii="Times New Roman" w:hAnsi="Times New Roman" w:cs="Times New Roman"/>
                <w:sz w:val="20"/>
                <w:szCs w:val="20"/>
              </w:rPr>
              <w:t>En caso que se va ceder los derechos a menores de edad se necesita la copia de la Certificación de la Partida de Nacimiento y del NIT.</w:t>
            </w: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pPr>
              <w:rPr>
                <w:rFonts w:ascii="Times New Roman" w:hAnsi="Times New Roman" w:cs="Times New Roman"/>
                <w:sz w:val="20"/>
                <w:szCs w:val="20"/>
              </w:rPr>
            </w:pPr>
          </w:p>
        </w:tc>
      </w:tr>
      <w:tr w:rsidR="00FB2739" w:rsidRPr="00BB0D98">
        <w:trPr>
          <w:trHeight w:val="1646"/>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son  mediables ni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Actas Notariales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Que la declaración o manifestación voluntaria de la persona interesada, por medio de  Acta Notarial, llene las formalidades y requisitos legales para que tenga efecto jurídico.</w:t>
            </w:r>
          </w:p>
        </w:tc>
        <w:tc>
          <w:tcPr>
            <w:tcW w:w="5202"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Fotocopia de DUI y NIT del solicitante, si en el Acta Notarial vaa  detallar incidentes específicos proporcione los datos o documentos en  los  cuales  se especifica la información, como en los casos de las declaraciones juradas por incumplimiento de trabajo de utilidad pública.-</w:t>
            </w:r>
          </w:p>
          <w:p w:rsidR="00FB2739" w:rsidRPr="00BB0D98" w:rsidRDefault="00FB2739">
            <w:pPr>
              <w:rPr>
                <w:rFonts w:ascii="Times New Roman" w:hAnsi="Times New Roman" w:cs="Times New Roman"/>
                <w:sz w:val="20"/>
                <w:szCs w:val="20"/>
              </w:rPr>
            </w:pPr>
          </w:p>
        </w:tc>
      </w:tr>
      <w:tr w:rsidR="00FB2739" w:rsidRPr="00BB0D98">
        <w:trPr>
          <w:trHeight w:val="945"/>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son  mediables ni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Gestiones Notariales</w:t>
            </w:r>
          </w:p>
        </w:tc>
        <w:tc>
          <w:tcPr>
            <w:tcW w:w="356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Realizar visita a la institución dela cual se requiere documentos e información.</w:t>
            </w:r>
          </w:p>
        </w:tc>
        <w:tc>
          <w:tcPr>
            <w:tcW w:w="5202"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Fotocopia de DUI y NIT del solicitante, y de las personas que están involucradas para realizar la gestión, fotocopia de escrituras, planos, y toda clase de documento relacionadas a realizar la gestión solicitada por el cliente.-</w:t>
            </w:r>
          </w:p>
        </w:tc>
      </w:tr>
      <w:tr w:rsidR="00FB2739" w:rsidRPr="00BB0D98">
        <w:trPr>
          <w:trHeight w:val="1424"/>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lastRenderedPageBreak/>
              <w:t>No  son  mediables ni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Otros Procesos Notariales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Realizar escrituras, Acta notariales, Certificación de documentos, Auténtica de firmas, todo tipo de documento notarial permitido por el procedimiento de la Unidad y que no se detalla de manera específica</w:t>
            </w:r>
          </w:p>
        </w:tc>
        <w:tc>
          <w:tcPr>
            <w:tcW w:w="5202" w:type="dxa"/>
          </w:tcPr>
          <w:p w:rsidR="00FB2739" w:rsidRPr="00BB0D98" w:rsidRDefault="00FB2739" w:rsidP="0009407B">
            <w:pPr>
              <w:rPr>
                <w:rFonts w:ascii="Times New Roman" w:hAnsi="Times New Roman" w:cs="Times New Roman"/>
                <w:sz w:val="20"/>
                <w:szCs w:val="20"/>
              </w:rPr>
            </w:pPr>
            <w:r w:rsidRPr="00BB0D98">
              <w:rPr>
                <w:rFonts w:ascii="Times New Roman" w:hAnsi="Times New Roman" w:cs="Times New Roman"/>
                <w:sz w:val="20"/>
                <w:szCs w:val="20"/>
              </w:rPr>
              <w:t xml:space="preserve">Fotocopia de DUI y NIT, y de los documentos y requisitos necesarios para elaborar y realizar la  actuación notarial solicitada  (ejemplo  identidades) </w:t>
            </w:r>
          </w:p>
        </w:tc>
      </w:tr>
    </w:tbl>
    <w:p w:rsidR="00FB2739" w:rsidRDefault="00FB2739">
      <w:pPr>
        <w:rPr>
          <w:rFonts w:ascii="Times New Roman" w:hAnsi="Times New Roman" w:cs="Times New Roman"/>
          <w:b/>
          <w:bCs/>
          <w:sz w:val="20"/>
          <w:szCs w:val="20"/>
        </w:rPr>
      </w:pPr>
    </w:p>
    <w:p w:rsidR="00FB2739" w:rsidRDefault="00FB2739">
      <w:pPr>
        <w:rPr>
          <w:rFonts w:ascii="Times New Roman" w:hAnsi="Times New Roman" w:cs="Times New Roman"/>
          <w:b/>
          <w:bCs/>
          <w:sz w:val="20"/>
          <w:szCs w:val="20"/>
        </w:rPr>
      </w:pPr>
      <w:bookmarkStart w:id="0" w:name="_GoBack"/>
      <w:bookmarkEnd w:id="0"/>
    </w:p>
    <w:sectPr w:rsidR="00FB2739" w:rsidSect="00F81D0C">
      <w:headerReference w:type="default" r:id="rId6"/>
      <w:foot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39" w:rsidRDefault="00BF5D39" w:rsidP="004B5B8C">
      <w:r>
        <w:separator/>
      </w:r>
    </w:p>
  </w:endnote>
  <w:endnote w:type="continuationSeparator" w:id="0">
    <w:p w:rsidR="00BF5D39" w:rsidRDefault="00BF5D39" w:rsidP="004B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39" w:rsidRDefault="00BF5D39">
    <w:pPr>
      <w:pStyle w:val="Piedepgina"/>
      <w:jc w:val="right"/>
    </w:pPr>
    <w:r>
      <w:fldChar w:fldCharType="begin"/>
    </w:r>
    <w:r>
      <w:instrText xml:space="preserve"> PAGE   \* MERGEFORMAT </w:instrText>
    </w:r>
    <w:r>
      <w:fldChar w:fldCharType="separate"/>
    </w:r>
    <w:r w:rsidR="00937DDA">
      <w:rPr>
        <w:noProof/>
      </w:rPr>
      <w:t>2</w:t>
    </w:r>
    <w:r>
      <w:rPr>
        <w:noProof/>
      </w:rPr>
      <w:fldChar w:fldCharType="end"/>
    </w:r>
  </w:p>
  <w:p w:rsidR="00FB2739" w:rsidRDefault="00FB2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39" w:rsidRDefault="00BF5D39" w:rsidP="004B5B8C">
      <w:r>
        <w:separator/>
      </w:r>
    </w:p>
  </w:footnote>
  <w:footnote w:type="continuationSeparator" w:id="0">
    <w:p w:rsidR="00BF5D39" w:rsidRDefault="00BF5D39" w:rsidP="004B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39" w:rsidRDefault="00FB2739">
    <w:pPr>
      <w:pStyle w:val="Encabezado"/>
      <w:pBdr>
        <w:bottom w:val="thickThinSmallGap" w:sz="24" w:space="1" w:color="622423"/>
      </w:pBdr>
      <w:jc w:val="center"/>
      <w:rPr>
        <w:rFonts w:ascii="Cambria" w:hAnsi="Cambria" w:cs="Cambria"/>
        <w:sz w:val="32"/>
        <w:szCs w:val="32"/>
      </w:rPr>
    </w:pPr>
    <w:r>
      <w:rPr>
        <w:rFonts w:ascii="Cambria" w:hAnsi="Cambria" w:cs="Cambria"/>
        <w:sz w:val="32"/>
        <w:szCs w:val="32"/>
      </w:rPr>
      <w:t>PROCURADURIA GENERAL DE LA REPUBLICA UNIDAD DE DERECHOS REALES Y PERSONALES</w:t>
    </w:r>
  </w:p>
  <w:p w:rsidR="00FB2739" w:rsidRDefault="00FB27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343"/>
    <w:rsid w:val="0002359B"/>
    <w:rsid w:val="00037C3C"/>
    <w:rsid w:val="000543AF"/>
    <w:rsid w:val="00061FB5"/>
    <w:rsid w:val="00071FFF"/>
    <w:rsid w:val="00076AB4"/>
    <w:rsid w:val="0007716C"/>
    <w:rsid w:val="00077FFC"/>
    <w:rsid w:val="0009384A"/>
    <w:rsid w:val="0009407B"/>
    <w:rsid w:val="000E2DC7"/>
    <w:rsid w:val="000E6688"/>
    <w:rsid w:val="000F0469"/>
    <w:rsid w:val="000F3724"/>
    <w:rsid w:val="0010672B"/>
    <w:rsid w:val="00123E78"/>
    <w:rsid w:val="00124495"/>
    <w:rsid w:val="001319F1"/>
    <w:rsid w:val="00165698"/>
    <w:rsid w:val="00172CDC"/>
    <w:rsid w:val="00177613"/>
    <w:rsid w:val="001844BB"/>
    <w:rsid w:val="00190719"/>
    <w:rsid w:val="0023217B"/>
    <w:rsid w:val="002623B8"/>
    <w:rsid w:val="002A2BEE"/>
    <w:rsid w:val="002D53B3"/>
    <w:rsid w:val="003124F8"/>
    <w:rsid w:val="00314343"/>
    <w:rsid w:val="00326C0E"/>
    <w:rsid w:val="003B2F35"/>
    <w:rsid w:val="003C17A1"/>
    <w:rsid w:val="00412854"/>
    <w:rsid w:val="0041641B"/>
    <w:rsid w:val="0044069F"/>
    <w:rsid w:val="00461601"/>
    <w:rsid w:val="0047586F"/>
    <w:rsid w:val="004A48D3"/>
    <w:rsid w:val="004B5B8C"/>
    <w:rsid w:val="004B687E"/>
    <w:rsid w:val="004E7099"/>
    <w:rsid w:val="005271BE"/>
    <w:rsid w:val="0054245D"/>
    <w:rsid w:val="00544BD0"/>
    <w:rsid w:val="0054574F"/>
    <w:rsid w:val="005938ED"/>
    <w:rsid w:val="005A413F"/>
    <w:rsid w:val="005C6255"/>
    <w:rsid w:val="006052A4"/>
    <w:rsid w:val="006100F7"/>
    <w:rsid w:val="006423CF"/>
    <w:rsid w:val="0064467C"/>
    <w:rsid w:val="0064561E"/>
    <w:rsid w:val="00674678"/>
    <w:rsid w:val="0068377C"/>
    <w:rsid w:val="007038DF"/>
    <w:rsid w:val="00715358"/>
    <w:rsid w:val="007215C7"/>
    <w:rsid w:val="00744881"/>
    <w:rsid w:val="007763A8"/>
    <w:rsid w:val="007B14E2"/>
    <w:rsid w:val="007B5078"/>
    <w:rsid w:val="008561CD"/>
    <w:rsid w:val="008724A2"/>
    <w:rsid w:val="008C0189"/>
    <w:rsid w:val="008E47CF"/>
    <w:rsid w:val="008F6137"/>
    <w:rsid w:val="008F776A"/>
    <w:rsid w:val="00903A67"/>
    <w:rsid w:val="00907C6A"/>
    <w:rsid w:val="00914FE4"/>
    <w:rsid w:val="00937DDA"/>
    <w:rsid w:val="00946967"/>
    <w:rsid w:val="00981A06"/>
    <w:rsid w:val="009B6972"/>
    <w:rsid w:val="009B763D"/>
    <w:rsid w:val="009C09DF"/>
    <w:rsid w:val="009C4E07"/>
    <w:rsid w:val="009E4852"/>
    <w:rsid w:val="009E55D0"/>
    <w:rsid w:val="009E56C9"/>
    <w:rsid w:val="00A01ACA"/>
    <w:rsid w:val="00AB408F"/>
    <w:rsid w:val="00AB5850"/>
    <w:rsid w:val="00AC0A3F"/>
    <w:rsid w:val="00AC1D10"/>
    <w:rsid w:val="00B237B3"/>
    <w:rsid w:val="00B2558E"/>
    <w:rsid w:val="00B43144"/>
    <w:rsid w:val="00B60974"/>
    <w:rsid w:val="00BA4BA3"/>
    <w:rsid w:val="00BB0D98"/>
    <w:rsid w:val="00BB3AE4"/>
    <w:rsid w:val="00BD033C"/>
    <w:rsid w:val="00BF5D39"/>
    <w:rsid w:val="00C174E7"/>
    <w:rsid w:val="00C4210D"/>
    <w:rsid w:val="00C86E45"/>
    <w:rsid w:val="00C875EE"/>
    <w:rsid w:val="00CB40EC"/>
    <w:rsid w:val="00CD0699"/>
    <w:rsid w:val="00CD61CB"/>
    <w:rsid w:val="00D712B7"/>
    <w:rsid w:val="00DE3956"/>
    <w:rsid w:val="00E26468"/>
    <w:rsid w:val="00E34901"/>
    <w:rsid w:val="00E65B13"/>
    <w:rsid w:val="00E72247"/>
    <w:rsid w:val="00EB53E5"/>
    <w:rsid w:val="00EE2713"/>
    <w:rsid w:val="00EF7203"/>
    <w:rsid w:val="00F1734A"/>
    <w:rsid w:val="00F416A1"/>
    <w:rsid w:val="00F77601"/>
    <w:rsid w:val="00F81D0C"/>
    <w:rsid w:val="00F86ED1"/>
    <w:rsid w:val="00F9356F"/>
    <w:rsid w:val="00FB2739"/>
    <w:rsid w:val="00FE3E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A11799-5FF3-47F6-8E7A-BAE52A6E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3"/>
    <w:rPr>
      <w:rFonts w:cs="Calibri"/>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31434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4B5B8C"/>
    <w:pPr>
      <w:tabs>
        <w:tab w:val="center" w:pos="4252"/>
        <w:tab w:val="right" w:pos="8504"/>
      </w:tabs>
    </w:pPr>
  </w:style>
  <w:style w:type="character" w:customStyle="1" w:styleId="EncabezadoCar">
    <w:name w:val="Encabezado Car"/>
    <w:link w:val="Encabezado"/>
    <w:uiPriority w:val="99"/>
    <w:locked/>
    <w:rsid w:val="004B5B8C"/>
    <w:rPr>
      <w:rFonts w:ascii="Calibri" w:hAnsi="Calibri" w:cs="Calibri"/>
      <w:lang w:eastAsia="es-ES"/>
    </w:rPr>
  </w:style>
  <w:style w:type="paragraph" w:styleId="Piedepgina">
    <w:name w:val="footer"/>
    <w:basedOn w:val="Normal"/>
    <w:link w:val="PiedepginaCar"/>
    <w:uiPriority w:val="99"/>
    <w:rsid w:val="004B5B8C"/>
    <w:pPr>
      <w:tabs>
        <w:tab w:val="center" w:pos="4252"/>
        <w:tab w:val="right" w:pos="8504"/>
      </w:tabs>
    </w:pPr>
  </w:style>
  <w:style w:type="character" w:customStyle="1" w:styleId="PiedepginaCar">
    <w:name w:val="Pie de página Car"/>
    <w:link w:val="Piedepgina"/>
    <w:uiPriority w:val="99"/>
    <w:locked/>
    <w:rsid w:val="004B5B8C"/>
    <w:rPr>
      <w:rFonts w:ascii="Calibri" w:hAnsi="Calibri" w:cs="Calibri"/>
      <w:lang w:eastAsia="es-ES"/>
    </w:rPr>
  </w:style>
  <w:style w:type="paragraph" w:styleId="Textodeglobo">
    <w:name w:val="Balloon Text"/>
    <w:basedOn w:val="Normal"/>
    <w:link w:val="TextodegloboCar"/>
    <w:uiPriority w:val="99"/>
    <w:semiHidden/>
    <w:rsid w:val="00D712B7"/>
    <w:rPr>
      <w:rFonts w:ascii="Tahoma" w:hAnsi="Tahoma" w:cs="Tahoma"/>
      <w:sz w:val="16"/>
      <w:szCs w:val="16"/>
    </w:rPr>
  </w:style>
  <w:style w:type="character" w:customStyle="1" w:styleId="TextodegloboCar">
    <w:name w:val="Texto de globo Car"/>
    <w:link w:val="Textodeglobo"/>
    <w:uiPriority w:val="99"/>
    <w:semiHidden/>
    <w:locked/>
    <w:rsid w:val="00D712B7"/>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4807</Characters>
  <Application>Microsoft Office Word</Application>
  <DocSecurity>0</DocSecurity>
  <Lines>40</Lines>
  <Paragraphs>11</Paragraphs>
  <ScaleCrop>false</ScaleCrop>
  <Company>PGR</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UNIDAD DE DERECHOS REALES Y PERSONALES</dc:title>
  <dc:subject/>
  <dc:creator>PGR</dc:creator>
  <cp:keywords/>
  <dc:description/>
  <cp:lastModifiedBy>UAIP</cp:lastModifiedBy>
  <cp:revision>6</cp:revision>
  <cp:lastPrinted>2020-10-07T18:08:00Z</cp:lastPrinted>
  <dcterms:created xsi:type="dcterms:W3CDTF">2020-07-07T19:39:00Z</dcterms:created>
  <dcterms:modified xsi:type="dcterms:W3CDTF">2020-11-19T15:15:00Z</dcterms:modified>
</cp:coreProperties>
</file>