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39" w:rsidRPr="009B763D" w:rsidRDefault="00FB2739" w:rsidP="00314343">
      <w:pPr>
        <w:rPr>
          <w:b/>
          <w:bCs/>
          <w:lang w:val="es-SV"/>
        </w:rPr>
      </w:pPr>
      <w:r w:rsidRPr="009B763D">
        <w:rPr>
          <w:b/>
          <w:bCs/>
          <w:lang w:val="es-SV"/>
        </w:rPr>
        <w:t xml:space="preserve">PROCESOS  </w:t>
      </w:r>
      <w:r>
        <w:rPr>
          <w:b/>
          <w:bCs/>
          <w:lang w:val="es-SV"/>
        </w:rPr>
        <w:t xml:space="preserve">y  DILIGENCIAS </w:t>
      </w:r>
      <w:r w:rsidRPr="009B763D">
        <w:rPr>
          <w:b/>
          <w:bCs/>
          <w:lang w:val="es-SV"/>
        </w:rPr>
        <w:t>JUDICIALES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1"/>
        <w:gridCol w:w="2806"/>
        <w:gridCol w:w="2791"/>
        <w:gridCol w:w="2944"/>
        <w:gridCol w:w="2556"/>
      </w:tblGrid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BB0D98">
            <w:pPr>
              <w:jc w:val="center"/>
              <w:rPr>
                <w:b/>
                <w:bCs/>
              </w:rPr>
            </w:pPr>
            <w:r w:rsidRPr="00BB0D98">
              <w:rPr>
                <w:b/>
                <w:bCs/>
              </w:rPr>
              <w:t>Puede ser  mediable o  conciliable</w:t>
            </w:r>
          </w:p>
        </w:tc>
        <w:tc>
          <w:tcPr>
            <w:tcW w:w="2927" w:type="dxa"/>
          </w:tcPr>
          <w:p w:rsidR="00FB2739" w:rsidRPr="00BB0D98" w:rsidRDefault="00FB2739" w:rsidP="00BB0D98">
            <w:pPr>
              <w:jc w:val="center"/>
              <w:rPr>
                <w:b/>
                <w:bCs/>
              </w:rPr>
            </w:pPr>
            <w:r w:rsidRPr="00BB0D98">
              <w:rPr>
                <w:b/>
                <w:bCs/>
              </w:rPr>
              <w:t>Nombre del servicio</w:t>
            </w: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center"/>
              <w:rPr>
                <w:b/>
                <w:bCs/>
              </w:rPr>
            </w:pPr>
            <w:r w:rsidRPr="00BB0D98">
              <w:rPr>
                <w:b/>
                <w:bCs/>
              </w:rPr>
              <w:t>Su finalidad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jc w:val="center"/>
              <w:rPr>
                <w:b/>
                <w:bCs/>
              </w:rPr>
            </w:pPr>
            <w:r w:rsidRPr="00BB0D98">
              <w:rPr>
                <w:b/>
                <w:bCs/>
              </w:rPr>
              <w:t>Requisitos</w:t>
            </w:r>
          </w:p>
          <w:p w:rsidR="00FB2739" w:rsidRPr="00BB0D98" w:rsidRDefault="00FB2739" w:rsidP="00BB0D98">
            <w:pPr>
              <w:jc w:val="center"/>
              <w:rPr>
                <w:b/>
                <w:bCs/>
              </w:rPr>
            </w:pPr>
            <w:r w:rsidRPr="00BB0D98">
              <w:rPr>
                <w:b/>
                <w:bCs/>
              </w:rPr>
              <w:t>Básicos</w:t>
            </w:r>
          </w:p>
        </w:tc>
        <w:tc>
          <w:tcPr>
            <w:tcW w:w="2778" w:type="dxa"/>
          </w:tcPr>
          <w:p w:rsidR="00FB2739" w:rsidRPr="00BB0D98" w:rsidRDefault="00FB2739" w:rsidP="00BB0D98">
            <w:pPr>
              <w:jc w:val="center"/>
              <w:rPr>
                <w:b/>
                <w:bCs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Puede  ser  mediable  y  conciliable:  los  conflictos  que  se dan  entre  herederos, ya  sea  para  iniciar  las diligencias  o  delimitar el uso  de los  bienes.</w:t>
            </w:r>
          </w:p>
        </w:tc>
        <w:tc>
          <w:tcPr>
            <w:tcW w:w="2927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Promoción de diligencias de aceptación de herencia.</w:t>
            </w: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FB2739" w:rsidRPr="00BB0D98" w:rsidRDefault="00FB2739" w:rsidP="003B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Declarar  herederos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Certificaciones de Partidas de Nacimiento y Defunción del causante; Partida  de defunción o nacimiento de los padres del causante, Certificación de partidas de Nacimiento de los hijos del causante; Copias del Dui y Nit del causante y aceptantes; si hubiere sido casado presentar la certificación de la partida de matrimonio y otros, dependiendo del  caso;  escritura de testamento si fuere herencia testamentaria.</w:t>
            </w: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No es  mediable  ni  conciliable</w:t>
            </w:r>
          </w:p>
        </w:tc>
        <w:tc>
          <w:tcPr>
            <w:tcW w:w="2927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Promover Nombramiento de curador de herencia yacente.</w:t>
            </w:r>
          </w:p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Nombrar  un  representante al  fallecido  cuando  no  hay  herederos  o  por  casos  especiales.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Certificación de Partida de Nacimiento y Defunción del causante; Certificación  de  Partida  de  Nacimiento  y Copias del Dui y Nit del causante e interesados, Copias del DUI y Tarjeta del Abogado a  proponer  como  curador,  otros.</w:t>
            </w: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Puede  mediarse  o  conciliarse,  los  problemas  previos  a  la  titulación,  como  son:  la  posesión  material,  a  quien le  aparece  la  posesión en  catastro,  etc. </w:t>
            </w:r>
          </w:p>
        </w:tc>
        <w:tc>
          <w:tcPr>
            <w:tcW w:w="2927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Promoción de Títulos supletorios  y  Municipales.</w:t>
            </w:r>
          </w:p>
          <w:p w:rsidR="00FB2739" w:rsidRPr="00BB0D98" w:rsidRDefault="00FB2739" w:rsidP="00314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Legalizar  tierras  que  están  en  posesión  material,  por mas de 10 años, de las  personas  pero  que  no  tienen  escritura inscrita en el CNR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DUI, NIT,(ubicación de coordenadas) Ficha Catastral, 3  testigos colindantes  con  escrituras de  inmuebles, plano topográfico,  escritura del  inmueble,  tener mas de 10  años de  posesión material del inmueble, Copias del DUI y carné vigente del profesional inscrito en el Registro Nacional de Arquitectos e Ingenieros,   etc. </w:t>
            </w:r>
          </w:p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  diligencia en sí  no   es  mediable  ni  conciliable. Salvo  que  esté  en disputa un inmueble  que se  quiera  mediar  o  conciliar. </w:t>
            </w:r>
          </w:p>
        </w:tc>
        <w:tc>
          <w:tcPr>
            <w:tcW w:w="2927" w:type="dxa"/>
          </w:tcPr>
          <w:p w:rsidR="00FB2739" w:rsidRPr="00BB0D98" w:rsidRDefault="00FB2739" w:rsidP="0026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Promoción de Diligencias de Muerte Presunta</w:t>
            </w: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Establecer  la declaratoria judicial  de  la  muerte  de una  persona  desaparecida.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Haber  transcurrido  mas de 4 años  desde  la  fecha de su desaparecimiento,  justificar el desaparecimiento  que se  efectuó; denuncia  ante PNC o  Fiscalía,   constancias  de que  se ha  buscado  en  instituciones  públicas, de salud,  movimiento  migratorio;  centros penales; dui y nit del desaparecido; dui  de dos testigos;  constancia de no asentamiento de la defunción del desaparecido;  partida de nacimiento del interesado, así como la de matrimonio en su caso,  otros a consideración del  Juez.</w:t>
            </w:r>
          </w:p>
        </w:tc>
        <w:tc>
          <w:tcPr>
            <w:tcW w:w="2778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Se  puede  intentar  una  mediación  o  conciliación,  a  nuestro  criterio es mejor  la  conciliación,  puede  hacerse  antes  de  la  demanda  o  durante el  proceso. </w:t>
            </w:r>
          </w:p>
        </w:tc>
        <w:tc>
          <w:tcPr>
            <w:tcW w:w="2927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Representación a  demandados  en  juicio de  servidumbre de tránsito</w:t>
            </w: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Establecer   o  restablecer  una  servidumbre de  tránsito,  es el  tránsito  de  una  persona  por  un terreno  ajeno  para  llegar  al  suyo. 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DUI  y  NIT, Escritura pública si la tiene,  Plano y Levantamiento topográfico, descripción técnica, emplazamiento del  tribunal,  2  testigos, etc. </w:t>
            </w:r>
          </w:p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Se  puede  intentar  una  mediación  o  conciliación,  a  nuestro  criterio es mejor  la  conciliación,  puede  hacerse  antes  de  la  demanda  o  durante el  proceso.</w:t>
            </w:r>
          </w:p>
        </w:tc>
        <w:tc>
          <w:tcPr>
            <w:tcW w:w="2927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Representación  a  demandados en  juicios  de  deslindes necesarios y voluntarios.</w:t>
            </w:r>
          </w:p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Establecer  los  linderos correctos  en  base  a  las  escrituras  de  los dueños de los  terrenos   que  están con  ese  problema. 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DUI,  NIT,  emplazamiento  del tribunal u  otra  notificación,  Escritura pública del  inmueble, plano topográfico, descripción técnica, etc.  </w:t>
            </w:r>
          </w:p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71"/>
        </w:trPr>
        <w:tc>
          <w:tcPr>
            <w:tcW w:w="2307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Se  puede  mediar  o  </w:t>
            </w: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conciliar</w:t>
            </w:r>
          </w:p>
        </w:tc>
        <w:tc>
          <w:tcPr>
            <w:tcW w:w="2927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Representación  a  demandados </w:t>
            </w: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en  juicio de  Inquilinato.</w:t>
            </w: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Representar  al  demandado  en  </w:t>
            </w: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  juicio  por  mora  en  el  alquiler  de  una  casa  o  apartamento.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DUI, NIT del que solicita la </w:t>
            </w: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asistencia, emplazamiento del tribunal o referencia en su caso, recibos pagados por el inquilino, copia  del  contrato  si  lo  tuviere, otros. </w:t>
            </w:r>
          </w:p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 conformidad al Art. 40 de la Ley Especial sobre Accidentes de  Tránsito se tienen 30  días  después de ocurrido el  accidente  para  pedir  ante  el  juez  competente  que  cite  a  conciliación.  No es recomendable  mediar o conciliar fuera del tribunal</w:t>
            </w:r>
          </w:p>
        </w:tc>
        <w:tc>
          <w:tcPr>
            <w:tcW w:w="2927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Representación  a  demandados en  Procesos  por  accidentes de tránsito.</w:t>
            </w: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Representar a la  persona  demandada  en  un  juicio  por  accidente  de  tránsito. 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DUI del interesado, NIT,  Acta de Inspección policial, de  ser  necesario  testigos,  valor  estimado  de los  daños  al  vehículo, etc. </w:t>
            </w: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Se  puede mediar o  conciliar  antes  o durante el  proceso,  recomendamos   la  conciliación. </w:t>
            </w:r>
          </w:p>
        </w:tc>
        <w:tc>
          <w:tcPr>
            <w:tcW w:w="2927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Representación a  demandados en Juicios Ejecutivos Civiles  y  Mercantiles.</w:t>
            </w: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Proporcionar un abogado para que  defienda  a una o varias  personas  que  han  sido demandadas  en juicios ejecutivos  ya  sean  civiles  o mercantiles ( embargos) 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DUI y  NIT del interesado, emplazamiento o referencia del número del expediente en los tribunales,  documentos  que  prueben  el  pago  de  la  obligación  ya  sea  parcial  o  total,  copia del  documento de  obligación  si  lo  tiene,   Otros. </w:t>
            </w: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Se  puede mediar o  conciliar  antes  o durante el  proceso,  recomendamos   la  conciliación.</w:t>
            </w:r>
          </w:p>
        </w:tc>
        <w:tc>
          <w:tcPr>
            <w:tcW w:w="2927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Representación a demandados  en  Juicios  Reivindicatorios  de dominio. </w:t>
            </w: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FB2739" w:rsidRPr="00BB0D98" w:rsidRDefault="00FB2739" w:rsidP="0047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Proporcionar  un  abogado para  defender   a una   o  varias personas que  han  sido demandadas  por  estar  ocupando un inmueble, de la que  otra  persona  pretende ser dueña. 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DUI y  NIT  del interesado, copia  del  emplazamiento o  número  de  la  causa,  escritura de la propiedad  si  la  tiene,  otros  documentos  que  sean  necesarios  como  planos  o  documentos  simples  por  medio  de  los  cuales  demuestre  que  adquirió  el  inmueble,  etc.  </w:t>
            </w: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No es mediable  o  </w:t>
            </w: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conciliable</w:t>
            </w:r>
          </w:p>
        </w:tc>
        <w:tc>
          <w:tcPr>
            <w:tcW w:w="2927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Gestiones  Judiciales.</w:t>
            </w: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Investigar  en  el  juzgado o </w:t>
            </w: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tribunal  respectivo,  el estado de un  juicio o  diligencia, cuando  ya haya   pasado   el  tiempo para  contestar  la  demanda. 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Número de referencia del caso en </w:t>
            </w: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el Tribunal, emplazamiento o  notificación  del  Tribunal, DUI y NIT del interesado </w:t>
            </w: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128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  puede mediar o  conciliar  antes  o durante el  proceso,  recomendamos   la  conciliación.</w:t>
            </w:r>
          </w:p>
        </w:tc>
        <w:tc>
          <w:tcPr>
            <w:tcW w:w="2927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Representar a demandados en Ejecución Forzosa</w:t>
            </w: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Proporcionar un abogado para que  defienda  a una o varias  personas  que  han  sido condenadas   en procesos  Judiciales previos.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DUI y  NIT  del interesado, excepto cuando el  Defensor Público  se haya acreditado en el  proceso anterior ; el  despacho de ejecución  o  número  de  referencia del juicio, otros. </w:t>
            </w:r>
          </w:p>
        </w:tc>
        <w:tc>
          <w:tcPr>
            <w:tcW w:w="2778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631"/>
        </w:trPr>
        <w:tc>
          <w:tcPr>
            <w:tcW w:w="2307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Se  recomienda  la  conciliación  de  preferencia  antes de  iniciar  un  proceso  judicial. </w:t>
            </w:r>
          </w:p>
        </w:tc>
        <w:tc>
          <w:tcPr>
            <w:tcW w:w="2927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Representar a demandados en Particiones Judiciales</w:t>
            </w: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Proporcionar un abogado para que  defienda  a una o varias  personas  que  han  sido demandados en Juicios de Partición.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DUI y  NIT  de los interesados, copia  del  emplazamiento o  número  de  la  causa,  escritura pública de inmueble; levantamiento topográfico con sus respectivas descripciones técnicas; certificaciones literales y extractadas recientes; propuesta de perito.</w:t>
            </w:r>
          </w:p>
        </w:tc>
        <w:tc>
          <w:tcPr>
            <w:tcW w:w="2778" w:type="dxa"/>
          </w:tcPr>
          <w:p w:rsidR="00FB2739" w:rsidRPr="00BB0D98" w:rsidRDefault="00FB2739" w:rsidP="00BB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2103"/>
        </w:trPr>
        <w:tc>
          <w:tcPr>
            <w:tcW w:w="2307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Se  puede  intentar  la  conciliación  antes  o  durante el  proceso</w:t>
            </w:r>
          </w:p>
        </w:tc>
        <w:tc>
          <w:tcPr>
            <w:tcW w:w="2927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Promoción de juicio civil por  indemnización de  daños y perjuicios.</w:t>
            </w:r>
          </w:p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Proporcionar un abogado para que  represente  a una o varias  personas  que  hayan  sido vencedores en procesos promovidos por la Unidad de Defensa de los Derechos del Trabajador, de la PGR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DUI y  NIT  de los interesados.</w:t>
            </w: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 Certificación de sentencia del proceso promovido por la Unidad de Defensa de los Derechos del Trabajador, de la PGR. Nombre y dirección del funcionario a demandar, Recibos y facturas pertinentes, en general pruebas  que  demuestren el  daño material o  sicológico sufrido. Otros. </w:t>
            </w:r>
          </w:p>
        </w:tc>
        <w:tc>
          <w:tcPr>
            <w:tcW w:w="2778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631"/>
        </w:trPr>
        <w:tc>
          <w:tcPr>
            <w:tcW w:w="2307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Se  puede  mediar  o  conciliar</w:t>
            </w:r>
          </w:p>
        </w:tc>
        <w:tc>
          <w:tcPr>
            <w:tcW w:w="2927" w:type="dxa"/>
          </w:tcPr>
          <w:p w:rsidR="00FB2739" w:rsidRPr="00BB0D98" w:rsidRDefault="00FB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Procesos Monitorios</w:t>
            </w: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Proporcionar un abogado para que  represente  a una o varias  personas  que  han  sido demandados en Juicios por cantidades que no excedan de 25, 000 colones o su equivalente en dólares; o por incumplimiento de obligaciones </w:t>
            </w: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 hacer, no hacer o dar.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DUI y  NIT  de los interesados, copia  del  emplazamiento o  número  de  la  causa en el tribunal. Comprobantes de pago o facturas según el caso. </w:t>
            </w:r>
          </w:p>
        </w:tc>
        <w:tc>
          <w:tcPr>
            <w:tcW w:w="2778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270"/>
        </w:trPr>
        <w:tc>
          <w:tcPr>
            <w:tcW w:w="2307" w:type="dxa"/>
          </w:tcPr>
          <w:p w:rsidR="00FB2739" w:rsidRPr="00BB0D98" w:rsidRDefault="00FB2739" w:rsidP="00B2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es  posible  la  mediación o  la  conciliación  salvo  que  la  Fiscalía  lo  acepte.</w:t>
            </w:r>
          </w:p>
        </w:tc>
        <w:tc>
          <w:tcPr>
            <w:tcW w:w="2927" w:type="dxa"/>
          </w:tcPr>
          <w:p w:rsidR="00FB2739" w:rsidRPr="00BB0D98" w:rsidRDefault="00FB2739" w:rsidP="0026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Extinción de Dominio</w:t>
            </w:r>
          </w:p>
        </w:tc>
        <w:tc>
          <w:tcPr>
            <w:tcW w:w="2916" w:type="dxa"/>
          </w:tcPr>
          <w:p w:rsidR="00FB2739" w:rsidRPr="00BB0D98" w:rsidRDefault="00FB2739" w:rsidP="0026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Representar a  personas demandadas  en  juicios por  extinción de dominio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DUI y  NIT  de los interesados, copia  del  emplazamiento o  número  de  la  causa en el tribunal. Copia de escrituras,  si las  tienen, de sus  inmuebles, otras que  demuestren  que  sus  bienes  son de origen  lícito  o que siendo dueño del  bien  desconocía  su  uso ilícito. Etc. </w:t>
            </w:r>
          </w:p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739" w:rsidRPr="00BB0D98">
        <w:trPr>
          <w:trHeight w:val="146"/>
        </w:trPr>
        <w:tc>
          <w:tcPr>
            <w:tcW w:w="2307" w:type="dxa"/>
          </w:tcPr>
          <w:p w:rsidR="00FB2739" w:rsidRPr="00BB0D98" w:rsidRDefault="00FB2739" w:rsidP="00262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39" w:rsidRPr="00BB0D98" w:rsidRDefault="00FB2739" w:rsidP="0026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No  es  mediable ni  conciliable. </w:t>
            </w:r>
          </w:p>
        </w:tc>
        <w:tc>
          <w:tcPr>
            <w:tcW w:w="2927" w:type="dxa"/>
          </w:tcPr>
          <w:p w:rsidR="00FB2739" w:rsidRPr="00BB0D98" w:rsidRDefault="00FB2739" w:rsidP="0026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>Juicios de Cuentas</w:t>
            </w:r>
          </w:p>
        </w:tc>
        <w:tc>
          <w:tcPr>
            <w:tcW w:w="291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sz w:val="20"/>
                <w:szCs w:val="20"/>
              </w:rPr>
              <w:t xml:space="preserve">Representar  a  personas  a  quienes  se  les  está  siguiendo  un  juicio de cuentas en las Cámaras de Primera Instancia de la Corte de Cuentas de la República. </w:t>
            </w:r>
          </w:p>
        </w:tc>
        <w:tc>
          <w:tcPr>
            <w:tcW w:w="3066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DUI y  NIT  de los interesados, copia  del  emplazamiento  conteniendo  los  reparos  atribuibles por  Responsabilidad  Administrativa  o  Patrimonial,  pruebas de descargo que posea,Etc. </w:t>
            </w:r>
          </w:p>
        </w:tc>
        <w:tc>
          <w:tcPr>
            <w:tcW w:w="2778" w:type="dxa"/>
          </w:tcPr>
          <w:p w:rsidR="00FB2739" w:rsidRPr="00BB0D98" w:rsidRDefault="00FB2739" w:rsidP="00BB0D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2739" w:rsidRPr="00F86ED1" w:rsidRDefault="00FB2739">
      <w:pPr>
        <w:rPr>
          <w:rFonts w:ascii="Times New Roman" w:hAnsi="Times New Roman" w:cs="Times New Roman"/>
          <w:sz w:val="20"/>
          <w:szCs w:val="20"/>
        </w:rPr>
      </w:pPr>
    </w:p>
    <w:p w:rsidR="00FB2739" w:rsidRPr="00F86ED1" w:rsidRDefault="00FB273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B2739" w:rsidRPr="00F86ED1" w:rsidSect="00F81D0C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58" w:rsidRDefault="001A3758" w:rsidP="004B5B8C">
      <w:r>
        <w:separator/>
      </w:r>
    </w:p>
  </w:endnote>
  <w:endnote w:type="continuationSeparator" w:id="0">
    <w:p w:rsidR="001A3758" w:rsidRDefault="001A3758" w:rsidP="004B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39" w:rsidRDefault="001A375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BCD">
      <w:rPr>
        <w:noProof/>
      </w:rPr>
      <w:t>4</w:t>
    </w:r>
    <w:r>
      <w:rPr>
        <w:noProof/>
      </w:rPr>
      <w:fldChar w:fldCharType="end"/>
    </w:r>
  </w:p>
  <w:p w:rsidR="00FB2739" w:rsidRDefault="00FB27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58" w:rsidRDefault="001A3758" w:rsidP="004B5B8C">
      <w:r>
        <w:separator/>
      </w:r>
    </w:p>
  </w:footnote>
  <w:footnote w:type="continuationSeparator" w:id="0">
    <w:p w:rsidR="001A3758" w:rsidRDefault="001A3758" w:rsidP="004B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39" w:rsidRDefault="00FB2739">
    <w:pPr>
      <w:pStyle w:val="Encabezad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PROCURADURIA GENERAL DE LA REPUBLICA UNIDAD DE DERECHOS REALES Y PERSONALES</w:t>
    </w:r>
  </w:p>
  <w:p w:rsidR="00FB2739" w:rsidRDefault="00FB27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43"/>
    <w:rsid w:val="0002359B"/>
    <w:rsid w:val="00037C3C"/>
    <w:rsid w:val="000543AF"/>
    <w:rsid w:val="00061FB5"/>
    <w:rsid w:val="00071FFF"/>
    <w:rsid w:val="00076AB4"/>
    <w:rsid w:val="0007716C"/>
    <w:rsid w:val="00077FFC"/>
    <w:rsid w:val="0009384A"/>
    <w:rsid w:val="0009407B"/>
    <w:rsid w:val="000E2DC7"/>
    <w:rsid w:val="000E6688"/>
    <w:rsid w:val="000F0469"/>
    <w:rsid w:val="000F3724"/>
    <w:rsid w:val="0010672B"/>
    <w:rsid w:val="00123E78"/>
    <w:rsid w:val="00124495"/>
    <w:rsid w:val="001319F1"/>
    <w:rsid w:val="00165698"/>
    <w:rsid w:val="00172CDC"/>
    <w:rsid w:val="00177613"/>
    <w:rsid w:val="001844BB"/>
    <w:rsid w:val="00190719"/>
    <w:rsid w:val="001A3758"/>
    <w:rsid w:val="0023217B"/>
    <w:rsid w:val="002623B8"/>
    <w:rsid w:val="002A2BEE"/>
    <w:rsid w:val="002D53B3"/>
    <w:rsid w:val="003124F8"/>
    <w:rsid w:val="00314343"/>
    <w:rsid w:val="00326C0E"/>
    <w:rsid w:val="003B2F35"/>
    <w:rsid w:val="003C17A1"/>
    <w:rsid w:val="00412854"/>
    <w:rsid w:val="0041641B"/>
    <w:rsid w:val="0044069F"/>
    <w:rsid w:val="00461601"/>
    <w:rsid w:val="0047586F"/>
    <w:rsid w:val="004A48D3"/>
    <w:rsid w:val="004B5B8C"/>
    <w:rsid w:val="004B687E"/>
    <w:rsid w:val="004E7099"/>
    <w:rsid w:val="005271BE"/>
    <w:rsid w:val="0054245D"/>
    <w:rsid w:val="00544BD0"/>
    <w:rsid w:val="0054574F"/>
    <w:rsid w:val="005938ED"/>
    <w:rsid w:val="005A413F"/>
    <w:rsid w:val="005C6255"/>
    <w:rsid w:val="006052A4"/>
    <w:rsid w:val="006100F7"/>
    <w:rsid w:val="006423CF"/>
    <w:rsid w:val="0064467C"/>
    <w:rsid w:val="0064561E"/>
    <w:rsid w:val="00674678"/>
    <w:rsid w:val="0068377C"/>
    <w:rsid w:val="007038DF"/>
    <w:rsid w:val="00715358"/>
    <w:rsid w:val="007215C7"/>
    <w:rsid w:val="00744881"/>
    <w:rsid w:val="007763A8"/>
    <w:rsid w:val="007B14E2"/>
    <w:rsid w:val="007B5078"/>
    <w:rsid w:val="008561CD"/>
    <w:rsid w:val="008724A2"/>
    <w:rsid w:val="008C0189"/>
    <w:rsid w:val="008E47CF"/>
    <w:rsid w:val="008F6137"/>
    <w:rsid w:val="008F776A"/>
    <w:rsid w:val="00903A67"/>
    <w:rsid w:val="00907C6A"/>
    <w:rsid w:val="00914FE4"/>
    <w:rsid w:val="00946967"/>
    <w:rsid w:val="00981A06"/>
    <w:rsid w:val="009B6972"/>
    <w:rsid w:val="009B763D"/>
    <w:rsid w:val="009C09DF"/>
    <w:rsid w:val="009C4E07"/>
    <w:rsid w:val="009E4852"/>
    <w:rsid w:val="009E55D0"/>
    <w:rsid w:val="009E56C9"/>
    <w:rsid w:val="00A01ACA"/>
    <w:rsid w:val="00AB408F"/>
    <w:rsid w:val="00AB5850"/>
    <w:rsid w:val="00AC0A3F"/>
    <w:rsid w:val="00AC1D10"/>
    <w:rsid w:val="00B237B3"/>
    <w:rsid w:val="00B2558E"/>
    <w:rsid w:val="00B43144"/>
    <w:rsid w:val="00B60974"/>
    <w:rsid w:val="00BA4BA3"/>
    <w:rsid w:val="00BB0D98"/>
    <w:rsid w:val="00BB3AE4"/>
    <w:rsid w:val="00BD033C"/>
    <w:rsid w:val="00C174E7"/>
    <w:rsid w:val="00C4210D"/>
    <w:rsid w:val="00C86E45"/>
    <w:rsid w:val="00C875EE"/>
    <w:rsid w:val="00CB40EC"/>
    <w:rsid w:val="00CD0699"/>
    <w:rsid w:val="00CD61CB"/>
    <w:rsid w:val="00D712B7"/>
    <w:rsid w:val="00DE3956"/>
    <w:rsid w:val="00E26468"/>
    <w:rsid w:val="00E34901"/>
    <w:rsid w:val="00E65B13"/>
    <w:rsid w:val="00E72247"/>
    <w:rsid w:val="00E96BCD"/>
    <w:rsid w:val="00EB53E5"/>
    <w:rsid w:val="00EE2713"/>
    <w:rsid w:val="00EF7203"/>
    <w:rsid w:val="00F1734A"/>
    <w:rsid w:val="00F416A1"/>
    <w:rsid w:val="00F77601"/>
    <w:rsid w:val="00F81D0C"/>
    <w:rsid w:val="00F86ED1"/>
    <w:rsid w:val="00F9356F"/>
    <w:rsid w:val="00FB2739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D84735E-4F2A-452E-8891-E918A6C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43"/>
    <w:rPr>
      <w:rFonts w:cs="Calibri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143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B5B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4B5B8C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rsid w:val="004B5B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4B5B8C"/>
    <w:rPr>
      <w:rFonts w:ascii="Calibri" w:hAnsi="Calibri" w:cs="Calibr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712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712B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1416</Words>
  <Characters>7791</Characters>
  <Application>Microsoft Office Word</Application>
  <DocSecurity>0</DocSecurity>
  <Lines>64</Lines>
  <Paragraphs>18</Paragraphs>
  <ScaleCrop>false</ScaleCrop>
  <Company>PGR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PROCURADURIA GENERAL DE LA REPUBLICA UNIDAD DE DERECHOS REALES Y PERSONALES</dc:title>
  <dc:subject/>
  <dc:creator>PGR</dc:creator>
  <cp:keywords/>
  <dc:description/>
  <cp:lastModifiedBy>UAIP</cp:lastModifiedBy>
  <cp:revision>6</cp:revision>
  <cp:lastPrinted>2020-10-07T18:08:00Z</cp:lastPrinted>
  <dcterms:created xsi:type="dcterms:W3CDTF">2020-07-07T19:39:00Z</dcterms:created>
  <dcterms:modified xsi:type="dcterms:W3CDTF">2020-11-19T15:15:00Z</dcterms:modified>
</cp:coreProperties>
</file>