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79" w:rsidRPr="00AD421F" w:rsidRDefault="002E2279" w:rsidP="006206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PROCEDIMIENTO PARA EL </w:t>
      </w:r>
      <w:r w:rsidRPr="00AD421F">
        <w:rPr>
          <w:b/>
          <w:bCs/>
          <w:sz w:val="28"/>
          <w:szCs w:val="28"/>
        </w:rPr>
        <w:t>COBR</w:t>
      </w:r>
      <w:r>
        <w:rPr>
          <w:b/>
          <w:bCs/>
          <w:sz w:val="28"/>
          <w:szCs w:val="28"/>
        </w:rPr>
        <w:t xml:space="preserve">O DE LA </w:t>
      </w:r>
      <w:r w:rsidRPr="00AD421F">
        <w:rPr>
          <w:b/>
          <w:bCs/>
          <w:sz w:val="28"/>
          <w:szCs w:val="28"/>
        </w:rPr>
        <w:t>CUOTA ALIMENTICIA</w:t>
      </w:r>
      <w:r>
        <w:rPr>
          <w:b/>
          <w:bCs/>
          <w:sz w:val="28"/>
          <w:szCs w:val="28"/>
        </w:rPr>
        <w:t xml:space="preserve"> A TRAVES DE LA PROCURADURIA GENERAL DE LA REPUBLICA</w:t>
      </w:r>
    </w:p>
    <w:p w:rsidR="002E2279" w:rsidRDefault="002E2279" w:rsidP="00F15C93">
      <w:pPr>
        <w:jc w:val="both"/>
      </w:pPr>
      <w:r>
        <w:t>Todos los pagos a favor de los beneficiarios o Demandantes, serán entregados a través del BANCO DE FOMENTO AGROPECUARIO, mediante la apertura de una cuenta bancaria para lo cual deberá cumplir los siguientes pasos:</w:t>
      </w:r>
    </w:p>
    <w:p w:rsidR="002E2279" w:rsidRDefault="002E2279" w:rsidP="00F15C93">
      <w:pPr>
        <w:jc w:val="both"/>
      </w:pPr>
      <w:r>
        <w:t>Paso 1.-</w:t>
      </w:r>
      <w:r>
        <w:tab/>
        <w:t>Solicitar al Auxiliar Jurídico o persona que le notifico la Fijación o Modificación de cuota el número del expediente, o copia del oficio respectivo.</w:t>
      </w:r>
    </w:p>
    <w:p w:rsidR="002E2279" w:rsidRDefault="002E2279" w:rsidP="00F15C93">
      <w:pPr>
        <w:jc w:val="both"/>
      </w:pPr>
      <w:r>
        <w:t>Paso 2.- Presentar en las Oficinas de la Procuraduría General de la República, Unidad Local de Fondos de Terceros, el número de expediente electrónico si lo tiene o el expediente físico que le hayan dado en su carnet de usuario o usuaria.  Luego pedir le emita la Solicitud de Apertura de Cuenta Bancaria.</w:t>
      </w:r>
    </w:p>
    <w:p w:rsidR="002E2279" w:rsidRDefault="002E2279" w:rsidP="00F15C93">
      <w:pPr>
        <w:jc w:val="both"/>
      </w:pPr>
      <w:r>
        <w:t>Paso 3.- Con el documento Solicitud de Apertura de Cuenta Bancaria, se presenta a la agencia más cercana del Banco de Fomento Agropecuario para aperturar la cuenta.  Para lo anterior, deberá llevar dos copias del DUI Y NIT ampliado a 150, y copia de recibo de agua o luz cuando la dirección sea diferente a la del DUI.</w:t>
      </w:r>
    </w:p>
    <w:p w:rsidR="002E2279" w:rsidRDefault="002E2279" w:rsidP="00F15C93">
      <w:pPr>
        <w:jc w:val="both"/>
      </w:pPr>
      <w:r>
        <w:t>Paso 4. El banco le emitirá el contrato bancario y le entregara una libreta de ahorro, por una sola vez usted entregara copia del contrato bancario a la Unidad Local de Fondos de Terceros que le emitió la Solicitud de Apertura Bancaria.  Posteriormente en un lapso de 3 a 8 días hábiles se le depositara en su cuenta el depósito que haga el demandado. Pudiendo usted retirar al día siguiente el monto de cuota que requiera.</w:t>
      </w:r>
    </w:p>
    <w:p w:rsidR="002E2279" w:rsidRPr="00F15C93" w:rsidRDefault="002E2279" w:rsidP="00F15C93">
      <w:pPr>
        <w:jc w:val="both"/>
      </w:pPr>
      <w:r w:rsidRPr="00F15C93">
        <w:rPr>
          <w:b/>
          <w:bCs/>
        </w:rPr>
        <w:t>NOTA IMPORTANTE</w:t>
      </w:r>
      <w:r w:rsidRPr="00F15C93">
        <w:t>: Las cuotas fijadas o modificadas en las Procuradurías Auxiliares de APOPA Y SOYAPANGO, se atienden en la Unidad Local de Fondos de Terceros de San Salvador, porque no existen colecturías y pagadurías.-</w:t>
      </w:r>
    </w:p>
    <w:p w:rsidR="002E2279" w:rsidRPr="00F15C93" w:rsidRDefault="002E2279" w:rsidP="00F15C93">
      <w:pPr>
        <w:ind w:left="360"/>
        <w:jc w:val="both"/>
        <w:rPr>
          <w:sz w:val="24"/>
          <w:szCs w:val="24"/>
        </w:rPr>
      </w:pPr>
    </w:p>
    <w:p w:rsidR="002E2279" w:rsidRPr="00F15C93" w:rsidRDefault="002E2279">
      <w:pPr>
        <w:rPr>
          <w:lang w:val="es-ES"/>
        </w:rPr>
      </w:pPr>
    </w:p>
    <w:sectPr w:rsidR="002E2279" w:rsidRPr="00F15C93" w:rsidSect="009052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BE3"/>
    <w:multiLevelType w:val="hybridMultilevel"/>
    <w:tmpl w:val="D9CC28D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70468"/>
    <w:multiLevelType w:val="hybridMultilevel"/>
    <w:tmpl w:val="88C0900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37889"/>
    <w:multiLevelType w:val="hybridMultilevel"/>
    <w:tmpl w:val="09D48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C93"/>
    <w:rsid w:val="000769A3"/>
    <w:rsid w:val="000C798C"/>
    <w:rsid w:val="002E2279"/>
    <w:rsid w:val="00396C80"/>
    <w:rsid w:val="004C4B4A"/>
    <w:rsid w:val="006206AB"/>
    <w:rsid w:val="00645161"/>
    <w:rsid w:val="007573A1"/>
    <w:rsid w:val="007A2ECB"/>
    <w:rsid w:val="00905217"/>
    <w:rsid w:val="00942C0C"/>
    <w:rsid w:val="00A6033C"/>
    <w:rsid w:val="00AA653E"/>
    <w:rsid w:val="00AD421F"/>
    <w:rsid w:val="00DF1FA0"/>
    <w:rsid w:val="00F1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93"/>
    <w:pPr>
      <w:spacing w:after="200" w:line="276" w:lineRule="auto"/>
    </w:pPr>
    <w:rPr>
      <w:rFonts w:cs="Calibri"/>
      <w:lang w:val="es-SV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5C93"/>
    <w:pPr>
      <w:ind w:left="720"/>
    </w:pPr>
  </w:style>
  <w:style w:type="table" w:styleId="TableGrid">
    <w:name w:val="Table Grid"/>
    <w:basedOn w:val="TableNormal"/>
    <w:uiPriority w:val="99"/>
    <w:rsid w:val="00F15C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268</Words>
  <Characters>1480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SERVICIOS Y TRAMITES QUE OFRECE LA COORDINACION DE FONDOS DE TERCEROS </dc:title>
  <dc:subject/>
  <dc:creator>pgr-usuario</dc:creator>
  <cp:keywords/>
  <dc:description/>
  <cp:lastModifiedBy>Usuario</cp:lastModifiedBy>
  <cp:revision>3</cp:revision>
  <dcterms:created xsi:type="dcterms:W3CDTF">2017-04-19T22:51:00Z</dcterms:created>
  <dcterms:modified xsi:type="dcterms:W3CDTF">2017-04-19T22:51:00Z</dcterms:modified>
</cp:coreProperties>
</file>